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B104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Amazon's Personalised Shopping Experience</w:t>
      </w:r>
    </w:p>
    <w:p w14:paraId="61B5E0F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Amazon has redefined the online shopping landscape, primarily through its advanced personalisation strategies. Leveraging a wealth of data and sophisticated algorithms, Amazon tailors product recommendations and customises the shopping experience to meet individual customer needs. This case study examines how Amazon's approach to personalisation enhances customer satisfaction and drives sales, offering actionable insights for marketers aiming to optimise their strategies.</w:t>
      </w:r>
    </w:p>
    <w:p w14:paraId="6467ED4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92483E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The Personalisation Engine</w:t>
      </w:r>
    </w:p>
    <w:p w14:paraId="034CC81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At the core of Amazon's personalisation is its recommendation system, which analyses vast amounts of data to suggest products that align with a customer's browsing and purchasing history. Every click, search, and purchase contributes to a detailed customer profile. This profile fuels Amazon's algorithm, which employs techniques like collaborative filtering and machine learning to generate recommendations.</w:t>
      </w:r>
    </w:p>
    <w:p w14:paraId="2C46C0D4">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740A2A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Collaborative filtering identifies patterns among users with similar behaviours, suggesting products purchased by others who exhibited comparable interests. Meanwhile, content-based filtering assesses the attributes of items a customer interacts with, recommending similar products. This combination ensures that Amazon provides a seamless and relevant shopping experience, enticing users to explore more products.</w:t>
      </w:r>
    </w:p>
    <w:p w14:paraId="5E07C1A9">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5C954A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Customer Satisfaction and Sales</w:t>
      </w:r>
    </w:p>
    <w:p w14:paraId="71304B4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significantly boosts customer satisfaction. Amazon's ability to anticipate customer needs and present relevant products simplifies the decision-making process. Shoppers appreciate the ease of finding items that match their preferences without sifting through endless options. This efficiency translates into higher satisfaction levels and encourages repeat visits.</w:t>
      </w:r>
    </w:p>
    <w:p w14:paraId="2FF6860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6F1C156">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Sales are directly impacted by personalisation. When customers encounter products that resonate with their interests, they are more likely to make purchases. Amazon's recommendation system accounts for a substantial portion of its revenue, illustrating the powerful role personalisation plays in driving sales. By offering a tailored shopping experience, Amazon not only increases the average order value but also enhances customer loyalty.</w:t>
      </w:r>
    </w:p>
    <w:p w14:paraId="601A12B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0BBB49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606FFAEE">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pivotal strategy in Amazon's personalisation arsenal is the dynamic homepage. Each customer's homepage is uniquely tailored, featuring personalised recommendations, curated deals, and reminders of items left in their cart. This individualised approach makes each visit to Amazon feel personal and relevant, enhancing user engagement.</w:t>
      </w:r>
    </w:p>
    <w:p w14:paraId="39F4E627">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B010DD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critical component is Amazon's commitment to continuous improvement through testing and data analysis. The company routinely experiments with different recommendation algorithms and layout designs to refine its personalisation strategies. By analysing the results, Amazon can fine-tune its approach to maximise customer engagement and satisfaction.</w:t>
      </w:r>
    </w:p>
    <w:p w14:paraId="1DC60D9A">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5246A8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These strategies have yielded impressive outcomes. Amazon's personalisation efforts contribute to its status as a global leader in e-commerce, boasting over 300 million active user accounts. The company's ability to convert browsers into buyers through personalised experiences is a testament to the effectiveness of its strategies.</w:t>
      </w:r>
    </w:p>
    <w:p w14:paraId="058C24E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57F0D90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seeking to replicate Amazon's success can extract several lessons:</w:t>
      </w:r>
    </w:p>
    <w:p w14:paraId="5FF37725">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6780519">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Harness Big Data</w:t>
      </w:r>
      <w:r>
        <w:rPr>
          <w:rFonts w:hint="default" w:ascii="Calibri" w:hAnsi="Calibri" w:cs="Calibri"/>
          <w:color w:val="0E101A"/>
          <w:sz w:val="22"/>
          <w:szCs w:val="22"/>
        </w:rPr>
        <w:t>: Collect comprehensive data across all customer touchpoints. Use this data to build detailed profiles that inform personalised interactions.</w:t>
      </w:r>
    </w:p>
    <w:p w14:paraId="42F1DC02">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Embrace Machine Learning</w:t>
      </w:r>
      <w:r>
        <w:rPr>
          <w:rFonts w:hint="default" w:ascii="Calibri" w:hAnsi="Calibri" w:cs="Calibri"/>
          <w:color w:val="0E101A"/>
          <w:sz w:val="22"/>
          <w:szCs w:val="22"/>
        </w:rPr>
        <w:t>: Implement machine learning algorithms to analyse customer behaviour and predict preferences. This approach can enhance product recommendations and increase conversion rates.</w:t>
      </w:r>
    </w:p>
    <w:p w14:paraId="6F7DBC6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Customisable Interfaces</w:t>
      </w:r>
      <w:r>
        <w:rPr>
          <w:rFonts w:hint="default" w:ascii="Calibri" w:hAnsi="Calibri" w:cs="Calibri"/>
          <w:color w:val="0E101A"/>
          <w:sz w:val="22"/>
          <w:szCs w:val="22"/>
        </w:rPr>
        <w:t>: Develop dynamic interfaces that adapt to individual customer preferences. Personalised homepages or dashboards can significantly improve user experience.</w:t>
      </w:r>
    </w:p>
    <w:p w14:paraId="172E8F68">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Experiment and Optimise</w:t>
      </w:r>
      <w:r>
        <w:rPr>
          <w:rFonts w:hint="default" w:ascii="Calibri" w:hAnsi="Calibri" w:cs="Calibri"/>
          <w:color w:val="0E101A"/>
          <w:sz w:val="22"/>
          <w:szCs w:val="22"/>
        </w:rPr>
        <w:t>: Continuously test different personalisation strategies. Use A/B testing to identify successful tactics and pivot based on data-driven insights.</w:t>
      </w:r>
    </w:p>
    <w:p w14:paraId="1738728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Focus on User Experience</w:t>
      </w:r>
      <w:r>
        <w:rPr>
          <w:rFonts w:hint="default" w:ascii="Calibri" w:hAnsi="Calibri" w:cs="Calibri"/>
          <w:color w:val="0E101A"/>
          <w:sz w:val="22"/>
          <w:szCs w:val="22"/>
        </w:rPr>
        <w:t>: Prioritise a seamless and intuitive user experience. Personalisation should enhance, not complicate, the customer journey.</w:t>
      </w:r>
    </w:p>
    <w:p w14:paraId="55CE46C8">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5DB0C96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As the dust settles on Amazon's personalisation journey, it's clear that understanding and catering to individual preferences isn't just a strategy—it's a philosophy. The magic lies in the details, the small touches that make each customer's experience feel unique and valued. </w:t>
      </w:r>
    </w:p>
    <w:p w14:paraId="1E09DF00">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52B699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For marketers, the Amazon playbook offers a glimpse into a future where personalisation is not merely a tool, but a cornerstone of customer engagement. By embracing data and technology, businesses can forge deeper connections and pave the way for sustained success in the digital age. </w:t>
      </w:r>
    </w:p>
    <w:p w14:paraId="6965BA5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50D034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journey toward personalisation is ongoing, and with each step, the path becomes clearer, inviting others to join in crafting experiences that resonate with authenticity and precision.</w:t>
      </w:r>
    </w:p>
    <w:p w14:paraId="0B940B9F">
      <w:pPr>
        <w:rPr>
          <w:rFonts w:hint="default" w:ascii="Calibri" w:hAnsi="Calibri" w:cs="Calibri"/>
          <w:sz w:val="22"/>
          <w:szCs w:val="22"/>
        </w:rPr>
      </w:pPr>
    </w:p>
    <w:p w14:paraId="170E5294">
      <w:pPr>
        <w:rPr>
          <w:rFonts w:hint="default" w:ascii="Calibri" w:hAnsi="Calibri" w:cs="Calibri"/>
          <w:sz w:val="22"/>
          <w:szCs w:val="22"/>
          <w:lang w:val="en-PH"/>
        </w:rPr>
      </w:pPr>
      <w:r>
        <w:rPr>
          <w:rFonts w:hint="default" w:ascii="Calibri" w:hAnsi="Calibri" w:cs="Calibri"/>
          <w:sz w:val="22"/>
          <w:szCs w:val="22"/>
          <w:lang w:val="en-PH"/>
        </w:rPr>
        <w:t>Resources:</w:t>
      </w:r>
    </w:p>
    <w:p w14:paraId="265AB951">
      <w:pPr>
        <w:keepNext w:val="0"/>
        <w:keepLines w:val="0"/>
        <w:widowControl/>
        <w:numPr>
          <w:numId w:val="0"/>
        </w:numPr>
        <w:suppressLineNumbers w:val="0"/>
        <w:spacing w:before="0" w:beforeAutospacing="1" w:after="0" w:afterAutospacing="1"/>
        <w:jc w:val="left"/>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"https://www.growthcollective.com/blog/amazon-marketing-strategy"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Amazon Marketing Strategy 2024: Trends, Tips &amp; Examples</w:t>
      </w:r>
      <w:r>
        <w:rPr>
          <w:rFonts w:hint="default" w:ascii="Segoe UI" w:hAnsi="Segoe UI" w:eastAsia="Segoe UI" w:cs="Segoe UI"/>
          <w:i w:val="0"/>
          <w:iCs w:val="0"/>
          <w:caps w:val="0"/>
          <w:spacing w:val="0"/>
          <w:sz w:val="19"/>
          <w:szCs w:val="19"/>
        </w:rPr>
        <w:fldChar w:fldCharType="end"/>
      </w:r>
    </w:p>
    <w:p w14:paraId="4F1FDFC4">
      <w:pPr>
        <w:keepNext w:val="0"/>
        <w:keepLines w:val="0"/>
        <w:widowControl/>
        <w:numPr>
          <w:numId w:val="0"/>
        </w:numPr>
        <w:suppressLineNumbers w:val="0"/>
        <w:spacing w:before="0" w:beforeAutospacing="1" w:after="0" w:afterAutospacing="1"/>
        <w:jc w:val="left"/>
      </w:pPr>
      <w:bookmarkStart w:id="0" w:name="_GoBack"/>
      <w:bookmarkEnd w:id="0"/>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"https://myamazonguy.com/amazon-marketing-strategy-2024/"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Amazon Marketing Strategy: 2024 Proven Framework For Success</w:t>
      </w:r>
      <w:r>
        <w:rPr>
          <w:rFonts w:hint="default" w:ascii="Segoe UI" w:hAnsi="Segoe UI" w:eastAsia="Segoe UI" w:cs="Segoe UI"/>
          <w:i w:val="0"/>
          <w:iCs w:val="0"/>
          <w:caps w:val="0"/>
          <w:spacing w:val="0"/>
          <w:sz w:val="19"/>
          <w:szCs w:val="19"/>
        </w:rPr>
        <w:fldChar w:fldCharType="end"/>
      </w:r>
    </w:p>
    <w:p w14:paraId="670D6895">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519B0C"/>
    <w:multiLevelType w:val="multilevel"/>
    <w:tmpl w:val="66519B0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E21D3"/>
    <w:rsid w:val="499B4FEE"/>
    <w:rsid w:val="7AEE2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36</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2024-09-25T23:19:00Z</dcterms:created>
  <dc:creator>Armand</dc:creator>
  <cp:lastModifiedBy>RS Junkie</cp:lastModifiedBy>
  <dcterms:modified xsi:type="dcterms:W3CDTF">2024-10-11T00:44:58Z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AD89696CFB3B4A44A510862F4DBBF036_13</vt:lpwstr>
  </property>
</Properties>
</file>